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1" w:rsidRPr="00751AD9" w:rsidRDefault="00645D11" w:rsidP="00645D11">
      <w:pPr>
        <w:pStyle w:val="8"/>
        <w:rPr>
          <w:rFonts w:ascii="Arial" w:hAnsi="Arial" w:cs="MCS Taybah S_U normal."/>
          <w:noProof/>
          <w:sz w:val="44"/>
          <w:szCs w:val="44"/>
          <w:rtl/>
        </w:rPr>
      </w:pPr>
      <w:r w:rsidRPr="00751AD9">
        <w:rPr>
          <w:rFonts w:ascii="Arial" w:hAnsi="Arial" w:cs="MCS Taybah S_U normal." w:hint="cs"/>
          <w:noProof/>
          <w:sz w:val="44"/>
          <w:szCs w:val="44"/>
          <w:rtl/>
        </w:rPr>
        <w:t>اضطراب تشوه الجسد الوهمي لدى طلبة الجامعة</w:t>
      </w:r>
    </w:p>
    <w:p w:rsidR="00645D11" w:rsidRDefault="00645D11" w:rsidP="00645D11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645D11" w:rsidRDefault="00645D11" w:rsidP="00645D11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645D11" w:rsidRPr="00751AD9" w:rsidRDefault="00645D11" w:rsidP="00645D11">
      <w:pPr>
        <w:pStyle w:val="a3"/>
        <w:tabs>
          <w:tab w:val="clear" w:pos="4153"/>
          <w:tab w:val="clear" w:pos="8306"/>
        </w:tabs>
        <w:bidi/>
        <w:spacing w:before="240"/>
        <w:ind w:left="713" w:firstLine="720"/>
        <w:jc w:val="center"/>
        <w:rPr>
          <w:rFonts w:cs="Arabic Transparent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>
        <w:rPr>
          <w:rFonts w:cs="Arabic Transparent" w:hint="cs"/>
          <w:b/>
          <w:bCs/>
          <w:sz w:val="32"/>
          <w:szCs w:val="32"/>
          <w:rtl/>
        </w:rPr>
        <w:t xml:space="preserve">                </w:t>
      </w:r>
      <w:r w:rsidRPr="00751AD9">
        <w:rPr>
          <w:rFonts w:cs="Arabic Transparent" w:hint="cs"/>
          <w:b/>
          <w:bCs/>
          <w:sz w:val="32"/>
          <w:szCs w:val="32"/>
          <w:rtl/>
        </w:rPr>
        <w:t xml:space="preserve">م.م علي عبد الرحيم صالح &amp; م. نغم هادي حسين                     </w:t>
      </w:r>
    </w:p>
    <w:p w:rsidR="00645D11" w:rsidRDefault="00645D11" w:rsidP="00645D11">
      <w:pPr>
        <w:pStyle w:val="a3"/>
        <w:tabs>
          <w:tab w:val="clear" w:pos="4153"/>
          <w:tab w:val="clear" w:pos="8306"/>
        </w:tabs>
        <w:bidi/>
        <w:spacing w:before="240"/>
        <w:ind w:left="3116" w:firstLine="72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751AD9">
        <w:rPr>
          <w:rFonts w:cs="Arabic Transparent" w:hint="cs"/>
          <w:b/>
          <w:bCs/>
          <w:sz w:val="32"/>
          <w:szCs w:val="32"/>
          <w:rtl/>
        </w:rPr>
        <w:t>كلية الآداب /جامعة القادسية</w:t>
      </w:r>
    </w:p>
    <w:p w:rsidR="00645D11" w:rsidRDefault="00645D11" w:rsidP="00645D11">
      <w:pPr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645D11" w:rsidRPr="00751AD9" w:rsidRDefault="00645D11" w:rsidP="00645D11">
      <w:pPr>
        <w:spacing w:before="240"/>
        <w:rPr>
          <w:rFonts w:cs="Arabic Transparent"/>
          <w:b/>
          <w:bCs/>
          <w:sz w:val="32"/>
          <w:szCs w:val="32"/>
          <w:rtl/>
          <w:lang w:bidi="ar-IQ"/>
        </w:rPr>
      </w:pPr>
      <w:r w:rsidRPr="00751AD9">
        <w:rPr>
          <w:rFonts w:cs="Arabic Transparent" w:hint="cs"/>
          <w:b/>
          <w:bCs/>
          <w:sz w:val="32"/>
          <w:szCs w:val="32"/>
          <w:rtl/>
          <w:lang w:bidi="ar-IQ"/>
        </w:rPr>
        <w:t>الخلاصة:</w:t>
      </w:r>
    </w:p>
    <w:p w:rsidR="00645D11" w:rsidRPr="00751AD9" w:rsidRDefault="00645D11" w:rsidP="00645D11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751AD9">
        <w:rPr>
          <w:rFonts w:cs="Simplified Arabic"/>
          <w:sz w:val="28"/>
          <w:rtl/>
          <w:lang w:bidi="ar-IQ"/>
        </w:rPr>
        <w:t xml:space="preserve">تهدف الدراسة إلى تعرف </w:t>
      </w:r>
      <w:r w:rsidRPr="00751AD9">
        <w:rPr>
          <w:rFonts w:cs="Simplified Arabic" w:hint="cs"/>
          <w:sz w:val="28"/>
          <w:rtl/>
          <w:lang w:bidi="ar-IQ"/>
        </w:rPr>
        <w:t>اضطراب تشوه الجسد الوهمي  لدى طلبة كلية الآداب جامعة القادسية</w:t>
      </w:r>
      <w:r w:rsidRPr="00751AD9">
        <w:rPr>
          <w:rFonts w:cs="Simplified Arabic"/>
          <w:sz w:val="28"/>
          <w:rtl/>
          <w:lang w:bidi="ar-IQ"/>
        </w:rPr>
        <w:t xml:space="preserve">. </w:t>
      </w:r>
      <w:r w:rsidRPr="00751AD9">
        <w:rPr>
          <w:rFonts w:cs="Simplified Arabic" w:hint="cs"/>
          <w:sz w:val="28"/>
          <w:rtl/>
          <w:lang w:bidi="ar-IQ"/>
        </w:rPr>
        <w:t>و</w:t>
      </w:r>
      <w:r w:rsidRPr="00751AD9">
        <w:rPr>
          <w:rFonts w:cs="Simplified Arabic"/>
          <w:sz w:val="28"/>
          <w:rtl/>
          <w:lang w:bidi="ar-IQ"/>
        </w:rPr>
        <w:t xml:space="preserve">بلغ عدد أفراد العينة ( </w:t>
      </w:r>
      <w:r w:rsidRPr="00751AD9">
        <w:rPr>
          <w:rFonts w:cs="Simplified Arabic" w:hint="cs"/>
          <w:sz w:val="28"/>
          <w:rtl/>
          <w:lang w:bidi="ar-IQ"/>
        </w:rPr>
        <w:t>200</w:t>
      </w:r>
      <w:r w:rsidRPr="00751AD9">
        <w:rPr>
          <w:rFonts w:cs="Simplified Arabic"/>
          <w:sz w:val="28"/>
          <w:rtl/>
          <w:lang w:bidi="ar-IQ"/>
        </w:rPr>
        <w:t xml:space="preserve"> ) </w:t>
      </w:r>
      <w:r w:rsidRPr="00751AD9">
        <w:rPr>
          <w:rFonts w:cs="Simplified Arabic" w:hint="cs"/>
          <w:sz w:val="28"/>
          <w:rtl/>
          <w:lang w:bidi="ar-IQ"/>
        </w:rPr>
        <w:t xml:space="preserve">طالبا </w:t>
      </w:r>
      <w:r w:rsidRPr="00751AD9">
        <w:rPr>
          <w:rFonts w:cs="Simplified Arabic"/>
          <w:sz w:val="28"/>
          <w:rtl/>
          <w:lang w:bidi="ar-IQ"/>
        </w:rPr>
        <w:t xml:space="preserve">اختيروا </w:t>
      </w:r>
      <w:proofErr w:type="spellStart"/>
      <w:r w:rsidRPr="00751AD9">
        <w:rPr>
          <w:rFonts w:cs="Simplified Arabic"/>
          <w:sz w:val="28"/>
          <w:rtl/>
          <w:lang w:bidi="ar-IQ"/>
        </w:rPr>
        <w:t>بالاسلوب</w:t>
      </w:r>
      <w:proofErr w:type="spellEnd"/>
      <w:r w:rsidRPr="00751AD9">
        <w:rPr>
          <w:rFonts w:cs="Simplified Arabic"/>
          <w:sz w:val="28"/>
          <w:rtl/>
          <w:lang w:bidi="ar-IQ"/>
        </w:rPr>
        <w:t xml:space="preserve"> الطبقي العشوائي ذو التوزيع المتساوي . ولغرض قياس هذا الهدف تم بناء أداة </w:t>
      </w:r>
      <w:r w:rsidRPr="00751AD9">
        <w:rPr>
          <w:rFonts w:cs="Simplified Arabic" w:hint="cs"/>
          <w:sz w:val="28"/>
          <w:rtl/>
          <w:lang w:bidi="ar-IQ"/>
        </w:rPr>
        <w:t xml:space="preserve">اضطراب تشوه الجسد الوهمي والتي تكونت بصورتها النهائية من 24 فقرة ، </w:t>
      </w:r>
      <w:r w:rsidRPr="00751AD9">
        <w:rPr>
          <w:rFonts w:cs="Simplified Arabic"/>
          <w:sz w:val="28"/>
          <w:rtl/>
          <w:lang w:bidi="ar-IQ"/>
        </w:rPr>
        <w:t xml:space="preserve"> وقد استخرج الباحثان </w:t>
      </w:r>
      <w:r w:rsidRPr="00751AD9">
        <w:rPr>
          <w:rFonts w:cs="Simplified Arabic" w:hint="cs"/>
          <w:sz w:val="28"/>
          <w:rtl/>
          <w:lang w:bidi="ar-IQ"/>
        </w:rPr>
        <w:t xml:space="preserve">لأداة البحث </w:t>
      </w:r>
      <w:r w:rsidRPr="00751AD9">
        <w:rPr>
          <w:rFonts w:cs="Simplified Arabic"/>
          <w:sz w:val="28"/>
          <w:rtl/>
          <w:lang w:bidi="ar-IQ"/>
        </w:rPr>
        <w:t>شروط</w:t>
      </w:r>
      <w:r w:rsidRPr="00751AD9">
        <w:rPr>
          <w:rFonts w:cs="Simplified Arabic" w:hint="cs"/>
          <w:sz w:val="28"/>
          <w:rtl/>
          <w:lang w:bidi="ar-IQ"/>
        </w:rPr>
        <w:t xml:space="preserve"> تحليل الفقرات</w:t>
      </w:r>
      <w:r w:rsidRPr="00751AD9">
        <w:rPr>
          <w:rFonts w:cs="Simplified Arabic"/>
          <w:sz w:val="28"/>
          <w:rtl/>
          <w:lang w:bidi="ar-IQ"/>
        </w:rPr>
        <w:t xml:space="preserve"> </w:t>
      </w:r>
      <w:r w:rsidRPr="00751AD9">
        <w:rPr>
          <w:rFonts w:cs="Simplified Arabic" w:hint="cs"/>
          <w:sz w:val="28"/>
          <w:rtl/>
          <w:lang w:bidi="ar-IQ"/>
        </w:rPr>
        <w:t>و</w:t>
      </w:r>
      <w:r w:rsidRPr="00751AD9">
        <w:rPr>
          <w:rFonts w:cs="Simplified Arabic"/>
          <w:sz w:val="28"/>
          <w:rtl/>
          <w:lang w:bidi="ar-IQ"/>
        </w:rPr>
        <w:t>الصدق والثبات ،</w:t>
      </w:r>
      <w:r w:rsidRPr="00751AD9">
        <w:rPr>
          <w:rFonts w:cs="Simplified Arabic" w:hint="cs"/>
          <w:sz w:val="28"/>
          <w:rtl/>
          <w:lang w:bidi="ar-IQ"/>
        </w:rPr>
        <w:t xml:space="preserve"> وقد بلغ ثبات المقياس بطريقة التجزئة النصفية </w:t>
      </w:r>
      <w:r w:rsidRPr="00751AD9">
        <w:rPr>
          <w:rFonts w:cs="Simplified Arabic"/>
          <w:sz w:val="28"/>
          <w:lang w:bidi="ar-IQ"/>
        </w:rPr>
        <w:t>(0,87)</w:t>
      </w:r>
      <w:r w:rsidRPr="00751AD9">
        <w:rPr>
          <w:rFonts w:cs="Simplified Arabic" w:hint="cs"/>
          <w:sz w:val="28"/>
          <w:rtl/>
          <w:lang w:bidi="ar-IQ"/>
        </w:rPr>
        <w:t xml:space="preserve"> وبطريقة </w:t>
      </w:r>
      <w:proofErr w:type="spellStart"/>
      <w:r w:rsidRPr="00751AD9">
        <w:rPr>
          <w:rFonts w:cs="Simplified Arabic" w:hint="cs"/>
          <w:sz w:val="28"/>
          <w:rtl/>
          <w:lang w:bidi="ar-IQ"/>
        </w:rPr>
        <w:t>الفا</w:t>
      </w:r>
      <w:proofErr w:type="spellEnd"/>
      <w:r w:rsidRPr="00751AD9">
        <w:rPr>
          <w:rFonts w:cs="Simplified Arabic" w:hint="cs"/>
          <w:sz w:val="28"/>
          <w:rtl/>
          <w:lang w:bidi="ar-IQ"/>
        </w:rPr>
        <w:t xml:space="preserve"> </w:t>
      </w:r>
      <w:proofErr w:type="spellStart"/>
      <w:r w:rsidRPr="00751AD9">
        <w:rPr>
          <w:rFonts w:cs="Simplified Arabic" w:hint="cs"/>
          <w:sz w:val="28"/>
          <w:rtl/>
          <w:lang w:bidi="ar-IQ"/>
        </w:rPr>
        <w:t>كرونباخ</w:t>
      </w:r>
      <w:proofErr w:type="spellEnd"/>
      <w:r w:rsidRPr="00751AD9">
        <w:rPr>
          <w:rFonts w:cs="Simplified Arabic" w:hint="cs"/>
          <w:sz w:val="28"/>
          <w:rtl/>
          <w:lang w:bidi="ar-IQ"/>
        </w:rPr>
        <w:t xml:space="preserve"> </w:t>
      </w:r>
      <w:r w:rsidRPr="00751AD9">
        <w:rPr>
          <w:rFonts w:cs="Simplified Arabic"/>
          <w:sz w:val="28"/>
          <w:lang w:bidi="ar-IQ"/>
        </w:rPr>
        <w:t>(0,85)</w:t>
      </w:r>
      <w:r w:rsidRPr="00751AD9">
        <w:rPr>
          <w:rFonts w:cs="Simplified Arabic" w:hint="cs"/>
          <w:sz w:val="28"/>
          <w:rtl/>
          <w:lang w:bidi="ar-IQ"/>
        </w:rPr>
        <w:t xml:space="preserve"> .</w:t>
      </w:r>
    </w:p>
    <w:p w:rsidR="00645D11" w:rsidRPr="00751AD9" w:rsidRDefault="00645D11" w:rsidP="00645D11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751AD9">
        <w:rPr>
          <w:rFonts w:cs="Simplified Arabic"/>
          <w:sz w:val="28"/>
          <w:rtl/>
          <w:lang w:bidi="ar-IQ"/>
        </w:rPr>
        <w:t xml:space="preserve">   </w:t>
      </w:r>
      <w:r w:rsidRPr="00751AD9">
        <w:rPr>
          <w:rFonts w:cs="Simplified Arabic" w:hint="cs"/>
          <w:sz w:val="28"/>
          <w:rtl/>
          <w:lang w:bidi="ar-IQ"/>
        </w:rPr>
        <w:t>و</w:t>
      </w:r>
      <w:r w:rsidRPr="00751AD9">
        <w:rPr>
          <w:rFonts w:cs="Simplified Arabic"/>
          <w:sz w:val="28"/>
          <w:rtl/>
          <w:lang w:bidi="ar-IQ"/>
        </w:rPr>
        <w:t xml:space="preserve">تشير أهم نتائج الدراسة </w:t>
      </w:r>
      <w:r w:rsidRPr="00751AD9">
        <w:rPr>
          <w:rFonts w:cs="Simplified Arabic" w:hint="cs"/>
          <w:sz w:val="28"/>
          <w:rtl/>
          <w:lang w:bidi="ar-IQ"/>
        </w:rPr>
        <w:t>إن ليس لدى طلبة الجامعة اضطراب تشوه الجسد الوهمي  ، وبلغ نسبة انتشار الاضطراب بين الطلبة بنسبة 6% ، وعدم وجود فرق إحصائي على مقياس اضطراب تشوه الجسد الوهمي على وفق متغير الجنس ومنطقة السكن .</w:t>
      </w:r>
    </w:p>
    <w:p w:rsidR="00645D11" w:rsidRDefault="00645D11" w:rsidP="00645D11">
      <w:pPr>
        <w:rPr>
          <w:sz w:val="28"/>
          <w:rtl/>
        </w:rPr>
      </w:pPr>
    </w:p>
    <w:p w:rsidR="00645D11" w:rsidRPr="00036769" w:rsidRDefault="00645D11" w:rsidP="00645D11">
      <w:pPr>
        <w:jc w:val="center"/>
        <w:rPr>
          <w:b/>
          <w:bCs/>
          <w:sz w:val="32"/>
          <w:szCs w:val="32"/>
        </w:rPr>
      </w:pPr>
      <w:r w:rsidRPr="00036769">
        <w:rPr>
          <w:b/>
          <w:bCs/>
          <w:sz w:val="32"/>
          <w:szCs w:val="32"/>
        </w:rPr>
        <w:t xml:space="preserve">Abstract </w:t>
      </w:r>
    </w:p>
    <w:p w:rsidR="00645D11" w:rsidRPr="00036769" w:rsidRDefault="00645D11" w:rsidP="00645D11">
      <w:pPr>
        <w:jc w:val="center"/>
        <w:rPr>
          <w:b/>
          <w:bCs/>
          <w:sz w:val="32"/>
          <w:szCs w:val="32"/>
        </w:rPr>
      </w:pPr>
      <w:r w:rsidRPr="00036769">
        <w:rPr>
          <w:b/>
          <w:bCs/>
          <w:sz w:val="32"/>
          <w:szCs w:val="32"/>
        </w:rPr>
        <w:t xml:space="preserve">Body </w:t>
      </w:r>
      <w:proofErr w:type="spellStart"/>
      <w:r w:rsidRPr="00036769">
        <w:rPr>
          <w:b/>
          <w:bCs/>
          <w:sz w:val="32"/>
          <w:szCs w:val="32"/>
        </w:rPr>
        <w:t>Dysmorphic</w:t>
      </w:r>
      <w:proofErr w:type="spellEnd"/>
      <w:r w:rsidRPr="00036769">
        <w:rPr>
          <w:b/>
          <w:bCs/>
          <w:sz w:val="32"/>
          <w:szCs w:val="32"/>
        </w:rPr>
        <w:t xml:space="preserve"> Disorder</w:t>
      </w:r>
      <w:r w:rsidRPr="00036769">
        <w:rPr>
          <w:b/>
          <w:bCs/>
          <w:sz w:val="32"/>
          <w:szCs w:val="32"/>
          <w:rtl/>
        </w:rPr>
        <w:t xml:space="preserve"> </w:t>
      </w:r>
      <w:r w:rsidRPr="00036769">
        <w:rPr>
          <w:b/>
          <w:bCs/>
          <w:sz w:val="32"/>
          <w:szCs w:val="32"/>
        </w:rPr>
        <w:t xml:space="preserve">for students of university </w:t>
      </w:r>
    </w:p>
    <w:p w:rsidR="00645D11" w:rsidRPr="00CD51BD" w:rsidRDefault="00645D11" w:rsidP="00645D11">
      <w:pPr>
        <w:ind w:firstLine="720"/>
        <w:jc w:val="both"/>
        <w:rPr>
          <w:rFonts w:ascii="Simplified Arabic" w:hAnsi="Simplified Arabic" w:cs="Simplified Arabic"/>
          <w:sz w:val="28"/>
          <w:rtl/>
        </w:rPr>
      </w:pPr>
      <w:r w:rsidRPr="00036769">
        <w:rPr>
          <w:szCs w:val="24"/>
        </w:rPr>
        <w:t xml:space="preserve">This research aims at defining Body </w:t>
      </w:r>
      <w:proofErr w:type="spellStart"/>
      <w:r w:rsidRPr="00036769">
        <w:rPr>
          <w:szCs w:val="24"/>
        </w:rPr>
        <w:t>Dysmorphic</w:t>
      </w:r>
      <w:proofErr w:type="spellEnd"/>
      <w:r w:rsidRPr="00036769">
        <w:rPr>
          <w:szCs w:val="24"/>
        </w:rPr>
        <w:t xml:space="preserve"> Disorder</w:t>
      </w:r>
      <w:r w:rsidRPr="00036769">
        <w:rPr>
          <w:szCs w:val="24"/>
          <w:rtl/>
        </w:rPr>
        <w:t xml:space="preserve"> </w:t>
      </w:r>
      <w:r w:rsidRPr="00036769">
        <w:rPr>
          <w:szCs w:val="24"/>
        </w:rPr>
        <w:t xml:space="preserve">for students of college of Arts-university of Al </w:t>
      </w:r>
      <w:proofErr w:type="spellStart"/>
      <w:r w:rsidRPr="00036769">
        <w:rPr>
          <w:szCs w:val="24"/>
        </w:rPr>
        <w:t>Qadisiyah</w:t>
      </w:r>
      <w:proofErr w:type="spellEnd"/>
      <w:r w:rsidRPr="00036769">
        <w:rPr>
          <w:szCs w:val="24"/>
          <w:rtl/>
        </w:rPr>
        <w:t xml:space="preserve"> </w:t>
      </w:r>
      <w:r w:rsidRPr="00036769">
        <w:rPr>
          <w:szCs w:val="24"/>
        </w:rPr>
        <w:t>.   The specimen of this research consisted of (</w:t>
      </w:r>
      <w:r w:rsidRPr="00036769">
        <w:rPr>
          <w:szCs w:val="24"/>
          <w:rtl/>
        </w:rPr>
        <w:t>200</w:t>
      </w:r>
      <w:r w:rsidRPr="00036769">
        <w:rPr>
          <w:szCs w:val="24"/>
        </w:rPr>
        <w:t xml:space="preserve">) student of both sexes chosen randomly according to class and equal distribution , And to achieve the aims of the research , The researcher built the measurement Body </w:t>
      </w:r>
      <w:proofErr w:type="spellStart"/>
      <w:r w:rsidRPr="00036769">
        <w:rPr>
          <w:szCs w:val="24"/>
        </w:rPr>
        <w:t>Dysmorphic</w:t>
      </w:r>
      <w:proofErr w:type="spellEnd"/>
      <w:r w:rsidRPr="00036769">
        <w:rPr>
          <w:szCs w:val="24"/>
        </w:rPr>
        <w:t xml:space="preserve"> Disorder. In order to use these tow tools in measurement , the researcher has followed a group of procedures of which he analyzing the articles of the tests , Reliability and Validity . he deduced the coefficient of consistency in </w:t>
      </w:r>
      <w:proofErr w:type="spellStart"/>
      <w:r w:rsidRPr="00036769">
        <w:rPr>
          <w:szCs w:val="24"/>
        </w:rPr>
        <w:t>tow</w:t>
      </w:r>
      <w:proofErr w:type="spellEnd"/>
      <w:r w:rsidRPr="00036769">
        <w:rPr>
          <w:szCs w:val="24"/>
        </w:rPr>
        <w:t xml:space="preserve"> ways : Split-Half method and Alpha – </w:t>
      </w:r>
      <w:proofErr w:type="spellStart"/>
      <w:r w:rsidRPr="00036769">
        <w:rPr>
          <w:szCs w:val="24"/>
        </w:rPr>
        <w:t>Gronbach</w:t>
      </w:r>
      <w:proofErr w:type="spellEnd"/>
      <w:r w:rsidRPr="00036769">
        <w:rPr>
          <w:szCs w:val="24"/>
        </w:rPr>
        <w:t xml:space="preserve"> coefficient . The amount of consistency of Body </w:t>
      </w:r>
      <w:proofErr w:type="spellStart"/>
      <w:r w:rsidRPr="00036769">
        <w:rPr>
          <w:szCs w:val="24"/>
        </w:rPr>
        <w:t>Dysmorphic</w:t>
      </w:r>
      <w:proofErr w:type="spellEnd"/>
      <w:r w:rsidRPr="00036769">
        <w:rPr>
          <w:szCs w:val="24"/>
        </w:rPr>
        <w:t xml:space="preserve"> Disorder through Split-Half method was ( 0 , 87 ) , While through the  Alpha – </w:t>
      </w:r>
      <w:proofErr w:type="spellStart"/>
      <w:r w:rsidRPr="00036769">
        <w:rPr>
          <w:szCs w:val="24"/>
        </w:rPr>
        <w:t>Gronbach</w:t>
      </w:r>
      <w:proofErr w:type="spellEnd"/>
      <w:r w:rsidRPr="00036769">
        <w:rPr>
          <w:szCs w:val="24"/>
        </w:rPr>
        <w:t xml:space="preserve"> method it was ( 0 , 85 ). After application of the research tools and getting student’s answers , the researcher used the suitable statistical aids for reaching the conclusions , the results were the following : The </w:t>
      </w:r>
      <w:r w:rsidRPr="00036769">
        <w:rPr>
          <w:szCs w:val="24"/>
        </w:rPr>
        <w:lastRenderedPageBreak/>
        <w:t xml:space="preserve">students of haven’t Body </w:t>
      </w:r>
      <w:proofErr w:type="spellStart"/>
      <w:r w:rsidRPr="00036769">
        <w:rPr>
          <w:szCs w:val="24"/>
        </w:rPr>
        <w:t>Dysmorphic</w:t>
      </w:r>
      <w:proofErr w:type="spellEnd"/>
      <w:r w:rsidRPr="00036769">
        <w:rPr>
          <w:szCs w:val="24"/>
        </w:rPr>
        <w:t xml:space="preserve"> Disorder , There are no statistically indicating differences according to sex and  area of habitation variable in Body </w:t>
      </w:r>
      <w:proofErr w:type="spellStart"/>
      <w:r w:rsidRPr="00036769">
        <w:rPr>
          <w:szCs w:val="24"/>
        </w:rPr>
        <w:t>Dysmorphic</w:t>
      </w:r>
      <w:proofErr w:type="spellEnd"/>
      <w:r w:rsidRPr="00036769">
        <w:rPr>
          <w:szCs w:val="24"/>
        </w:rPr>
        <w:t xml:space="preserve"> Disorder.</w:t>
      </w:r>
    </w:p>
    <w:p w:rsidR="00000000" w:rsidRDefault="00645D11">
      <w:pPr>
        <w:rPr>
          <w:rFonts w:hint="cs"/>
          <w:rtl/>
        </w:rPr>
      </w:pPr>
    </w:p>
    <w:p w:rsidR="00645D11" w:rsidRDefault="00645D11">
      <w:pPr>
        <w:rPr>
          <w:rFonts w:hint="cs"/>
          <w:lang w:bidi="ar-IQ"/>
        </w:rPr>
      </w:pPr>
    </w:p>
    <w:sectPr w:rsidR="00645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45D11"/>
    <w:rsid w:val="006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645D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645D11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645D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645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45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2001-12-31T23:23:00Z</dcterms:created>
  <dcterms:modified xsi:type="dcterms:W3CDTF">2001-12-31T23:24:00Z</dcterms:modified>
</cp:coreProperties>
</file>