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PT Bold Heading" w:hint="cs"/>
          <w:sz w:val="28"/>
          <w:szCs w:val="28"/>
          <w:rtl/>
          <w:lang w:bidi="ar-IQ"/>
        </w:rPr>
        <w:t>ثالثاً:اميل دور كايم</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sz w:val="28"/>
          <w:szCs w:val="28"/>
          <w:rtl/>
          <w:lang w:bidi="ar-IQ"/>
        </w:rPr>
        <w:t xml:space="preserve"> </w:t>
      </w:r>
      <w:r w:rsidRPr="00584B7D">
        <w:rPr>
          <w:rFonts w:hint="cs"/>
          <w:sz w:val="28"/>
          <w:szCs w:val="28"/>
          <w:rtl/>
          <w:lang w:bidi="ar-IQ"/>
        </w:rPr>
        <w:t xml:space="preserve">     </w:t>
      </w:r>
      <w:r w:rsidRPr="00584B7D">
        <w:rPr>
          <w:rFonts w:ascii="Simplified Arabic" w:hAnsi="Simplified Arabic" w:cs="Simplified Arabic"/>
          <w:sz w:val="28"/>
          <w:szCs w:val="28"/>
          <w:rtl/>
          <w:lang w:bidi="ar-IQ"/>
        </w:rPr>
        <w:t xml:space="preserve">لقد أشار </w:t>
      </w:r>
      <w:r w:rsidRPr="00584B7D">
        <w:rPr>
          <w:rFonts w:ascii="Simplified Arabic" w:hAnsi="Simplified Arabic" w:cs="Simplified Arabic" w:hint="cs"/>
          <w:b/>
          <w:bCs/>
          <w:sz w:val="28"/>
          <w:szCs w:val="28"/>
          <w:rtl/>
          <w:lang w:bidi="ar-IQ"/>
        </w:rPr>
        <w:t>"دور كايم"</w:t>
      </w:r>
      <w:r w:rsidRPr="00584B7D">
        <w:rPr>
          <w:rFonts w:ascii="Simplified Arabic" w:hAnsi="Simplified Arabic" w:cs="Simplified Arabic" w:hint="cs"/>
          <w:sz w:val="28"/>
          <w:szCs w:val="28"/>
          <w:rtl/>
          <w:lang w:bidi="ar-IQ"/>
        </w:rPr>
        <w:t xml:space="preserve"> في كثير من كتاباته إلى أن علم الاجتماع لا يستطيع أن يصبح علماً الا اذا تخلى عن دعواه الاولى في الدراسة الشاملة للواقع الاجتماعي برمته، والا ميز بين مزيد من الاجزاء والعناصر، والجوانب التي يمكن أن تتخذه موضوعات لمشكلات محددة. وقبل فكرة أن دراسة علم الاجتماع يجب أن تختص بطائفة واسعة من النظم والعمليات الاجتماعية.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وتقع معظم أعمال </w:t>
      </w:r>
      <w:r w:rsidRPr="00584B7D">
        <w:rPr>
          <w:rFonts w:ascii="Simplified Arabic" w:hAnsi="Simplified Arabic" w:cs="Simplified Arabic" w:hint="cs"/>
          <w:b/>
          <w:bCs/>
          <w:sz w:val="28"/>
          <w:szCs w:val="28"/>
          <w:rtl/>
          <w:lang w:bidi="ar-IQ"/>
        </w:rPr>
        <w:t>دور كايم</w:t>
      </w:r>
      <w:r w:rsidRPr="00584B7D">
        <w:rPr>
          <w:rFonts w:ascii="Simplified Arabic" w:hAnsi="Simplified Arabic" w:cs="Simplified Arabic" w:hint="cs"/>
          <w:sz w:val="28"/>
          <w:szCs w:val="28"/>
          <w:rtl/>
          <w:lang w:bidi="ar-IQ"/>
        </w:rPr>
        <w:t xml:space="preserve"> في مجال دراسة الظواهر الاجتماعية اللامادية، وما يسميه علماء الاجتماع اليوم المعايير والقيم تعد أمثلة جيدة لما كان يقصده دور كايم بالظاهر اللامادية، ويحدد "</w:t>
      </w:r>
      <w:r w:rsidRPr="00584B7D">
        <w:rPr>
          <w:rFonts w:ascii="Simplified Arabic" w:hAnsi="Simplified Arabic" w:cs="Simplified Arabic" w:hint="cs"/>
          <w:b/>
          <w:bCs/>
          <w:sz w:val="28"/>
          <w:szCs w:val="28"/>
          <w:rtl/>
          <w:lang w:bidi="ar-IQ"/>
        </w:rPr>
        <w:t>جورج ريترز</w:t>
      </w:r>
      <w:r w:rsidRPr="00584B7D">
        <w:rPr>
          <w:rFonts w:ascii="Simplified Arabic" w:hAnsi="Simplified Arabic" w:cs="Simplified Arabic" w:hint="cs"/>
          <w:sz w:val="28"/>
          <w:szCs w:val="28"/>
          <w:rtl/>
          <w:lang w:bidi="ar-IQ"/>
        </w:rPr>
        <w:t xml:space="preserve">" في كتابه (رواد علم الاجتماع) أن أفضل طريقة لتصور الظواهر الاجتماعية اللامادية على أنها خارجية وتمارس قهراً كالظواهر السيكولوجية، وبهذه الطريقة يمكن القول أن كلاً من الظواهر السيكولوجية وبعض الظواهر الاجتماعية توجد داخل الوعي وبين وعي ووعي، ويقول </w:t>
      </w:r>
      <w:r w:rsidRPr="00584B7D">
        <w:rPr>
          <w:rFonts w:ascii="Simplified Arabic" w:hAnsi="Simplified Arabic" w:cs="Simplified Arabic" w:hint="cs"/>
          <w:b/>
          <w:bCs/>
          <w:sz w:val="28"/>
          <w:szCs w:val="28"/>
          <w:rtl/>
          <w:lang w:bidi="ar-IQ"/>
        </w:rPr>
        <w:t>دور كايم</w:t>
      </w:r>
      <w:r w:rsidRPr="00584B7D">
        <w:rPr>
          <w:rFonts w:ascii="Simplified Arabic" w:hAnsi="Simplified Arabic" w:cs="Simplified Arabic" w:hint="cs"/>
          <w:sz w:val="28"/>
          <w:szCs w:val="28"/>
          <w:rtl/>
          <w:lang w:bidi="ar-IQ"/>
        </w:rPr>
        <w:t xml:space="preserve"> مبيناً ذلك تشكل العقول الفردية للجماعات من خلال الانصهار والامتزاج معاً، </w:t>
      </w:r>
      <w:r w:rsidRPr="004A6CFC">
        <w:rPr>
          <w:rFonts w:ascii="Simplified Arabic" w:hAnsi="Simplified Arabic" w:cs="Simplified Arabic" w:hint="cs"/>
          <w:sz w:val="28"/>
          <w:szCs w:val="28"/>
          <w:rtl/>
          <w:lang w:bidi="ar-IQ"/>
        </w:rPr>
        <w:t xml:space="preserve">ويتولد دوراً اساسياً في علم الاجتماع عند </w:t>
      </w:r>
      <w:r w:rsidRPr="004A6CFC">
        <w:rPr>
          <w:rFonts w:ascii="Simplified Arabic" w:hAnsi="Simplified Arabic" w:cs="Simplified Arabic" w:hint="cs"/>
          <w:b/>
          <w:bCs/>
          <w:sz w:val="28"/>
          <w:szCs w:val="28"/>
          <w:rtl/>
          <w:lang w:bidi="ar-IQ"/>
        </w:rPr>
        <w:t>دوركايم</w:t>
      </w:r>
      <w:r w:rsidRPr="004A6CFC">
        <w:rPr>
          <w:rFonts w:ascii="Simplified Arabic" w:hAnsi="Simplified Arabic" w:cs="Simplified Arabic" w:hint="cs"/>
          <w:sz w:val="28"/>
          <w:szCs w:val="28"/>
          <w:rtl/>
          <w:lang w:bidi="ar-IQ"/>
        </w:rPr>
        <w:t xml:space="preserve"> لدرجة أنه قام بتقسيمها إلى مستويات من الواقع الاجتماعي على النحو التالي:</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 xml:space="preserve">أ- الظواهر الاجتماعية المادية: </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1- المجتمع      </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2- المكونات البنائية للمجتمع "مثل الكنيسة والدولة".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3- العناصر المورفولوجية للمجتمع "مثل توزيع السكان ووسائل الاتصال"</w:t>
      </w:r>
      <w:r w:rsidRPr="00584B7D">
        <w:rPr>
          <w:rFonts w:ascii="Simplified Arabic" w:hAnsi="Simplified Arabic" w:cs="Simplified Arabic"/>
          <w:sz w:val="28"/>
          <w:szCs w:val="28"/>
          <w:rtl/>
          <w:lang w:bidi="ar-IQ"/>
        </w:rPr>
        <w:t xml:space="preserve"> </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ب- الظواهر الاجتماعية اللا مادية: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sz w:val="28"/>
          <w:szCs w:val="28"/>
          <w:rtl/>
          <w:lang w:bidi="ar-IQ"/>
        </w:rPr>
        <w:t xml:space="preserve"> </w:t>
      </w:r>
      <w:r w:rsidRPr="00584B7D">
        <w:rPr>
          <w:rFonts w:ascii="Simplified Arabic" w:hAnsi="Simplified Arabic" w:cs="Simplified Arabic" w:hint="cs"/>
          <w:sz w:val="28"/>
          <w:szCs w:val="28"/>
          <w:rtl/>
          <w:lang w:bidi="ar-IQ"/>
        </w:rPr>
        <w:t>1- المبادئ الاخلاقية.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2- الضمير الجمعي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3- التصورات الجمعية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4- التيارات الاجتماعية</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القوى الجمعية وتقسيم العمل الاجتماعي: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lastRenderedPageBreak/>
        <w:t xml:space="preserve">    في كتابه "تقسيم العمل الاجتماعي" أشار </w:t>
      </w:r>
      <w:r w:rsidRPr="00584B7D">
        <w:rPr>
          <w:rFonts w:ascii="Simplified Arabic" w:hAnsi="Simplified Arabic" w:cs="Simplified Arabic" w:hint="cs"/>
          <w:b/>
          <w:bCs/>
          <w:sz w:val="28"/>
          <w:szCs w:val="28"/>
          <w:rtl/>
          <w:lang w:bidi="ar-IQ"/>
        </w:rPr>
        <w:t>دوركايم</w:t>
      </w:r>
      <w:r w:rsidRPr="00584B7D">
        <w:rPr>
          <w:rFonts w:ascii="Simplified Arabic" w:hAnsi="Simplified Arabic" w:cs="Simplified Arabic" w:hint="cs"/>
          <w:sz w:val="28"/>
          <w:szCs w:val="28"/>
          <w:rtl/>
          <w:lang w:bidi="ar-IQ"/>
        </w:rPr>
        <w:t xml:space="preserve"> إلى أن التضامن كان يتخذ طابعاً آلياً أو ميكانيكياً إذ أن الأفراد الذين يشكلون الجماعة ما يزالون يفتقدون الروح الفردية، بالتالي يخضعون أنفسهم للقواعد الاخلاقية العامة، أما في المجتمعات الحديثة التي تتميز بدرجة عالية من التباين فإن هذا التضامن يتخذ طابعاً عضوياً إلى حد كبير </w:t>
      </w:r>
      <w:r w:rsidRPr="00584B7D">
        <w:rPr>
          <w:rFonts w:ascii="Simplified Arabic" w:hAnsi="Simplified Arabic" w:cs="Simplified Arabic"/>
          <w:sz w:val="28"/>
          <w:szCs w:val="28"/>
          <w:rtl/>
          <w:lang w:bidi="ar-IQ"/>
        </w:rPr>
        <w:t>–</w:t>
      </w:r>
      <w:r w:rsidRPr="00584B7D">
        <w:rPr>
          <w:rFonts w:ascii="Simplified Arabic" w:hAnsi="Simplified Arabic" w:cs="Simplified Arabic" w:hint="cs"/>
          <w:sz w:val="28"/>
          <w:szCs w:val="28"/>
          <w:rtl/>
          <w:lang w:bidi="ar-IQ"/>
        </w:rPr>
        <w:t xml:space="preserve">فكل شخص مضطر إلى الاعتماد على الآخرين، وبالتالي فهو مضطر إلى توظيف قدراته من أجل مصلحة الجميع، فالافراد رغم تمتعهم بالحرية الفردية الا أنهم مرتبطين بعقد اجتماعي، وتسهم القوانين في حماية الفرد وصيانة هذا العقد في آن واحد- ومع ذلك فإن هناك شيئاً خارجياً يمارس سيطرة على الأفراد يمكن أن يطلق عليه التصور الجمعي. </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وقد لاحظ </w:t>
      </w:r>
      <w:r w:rsidRPr="00584B7D">
        <w:rPr>
          <w:rFonts w:ascii="Simplified Arabic" w:hAnsi="Simplified Arabic" w:cs="Simplified Arabic" w:hint="cs"/>
          <w:b/>
          <w:bCs/>
          <w:sz w:val="28"/>
          <w:szCs w:val="28"/>
          <w:rtl/>
          <w:lang w:bidi="ar-IQ"/>
        </w:rPr>
        <w:t>دور كايم</w:t>
      </w:r>
      <w:r w:rsidRPr="00584B7D">
        <w:rPr>
          <w:rFonts w:ascii="Simplified Arabic" w:hAnsi="Simplified Arabic" w:cs="Simplified Arabic" w:hint="cs"/>
          <w:sz w:val="28"/>
          <w:szCs w:val="28"/>
          <w:rtl/>
          <w:lang w:bidi="ar-IQ"/>
        </w:rPr>
        <w:t xml:space="preserve"> حينما قارن بين المجتمعات القديمة والمجتمعات الحديثة أن الأولى تتميز بوجود نوع من التضامن الآلي </w:t>
      </w:r>
      <w:r w:rsidRPr="00584B7D">
        <w:rPr>
          <w:rFonts w:ascii="Simplified Arabic" w:hAnsi="Simplified Arabic" w:cs="Simplified Arabic"/>
          <w:sz w:val="28"/>
          <w:szCs w:val="28"/>
          <w:lang w:bidi="ar-IQ"/>
        </w:rPr>
        <w:t>Mechanical</w:t>
      </w:r>
      <w:r w:rsidRPr="00584B7D">
        <w:rPr>
          <w:rFonts w:ascii="Simplified Arabic" w:hAnsi="Simplified Arabic" w:cs="Simplified Arabic" w:hint="cs"/>
          <w:sz w:val="28"/>
          <w:szCs w:val="28"/>
          <w:rtl/>
          <w:lang w:bidi="ar-IQ"/>
        </w:rPr>
        <w:t xml:space="preserve">، وأما الثانية فيسود فيها تضامن عضوي </w:t>
      </w:r>
      <w:r w:rsidRPr="00584B7D">
        <w:rPr>
          <w:rFonts w:ascii="Simplified Arabic" w:hAnsi="Simplified Arabic" w:cs="Simplified Arabic"/>
          <w:sz w:val="28"/>
          <w:szCs w:val="28"/>
          <w:lang w:bidi="ar-IQ"/>
        </w:rPr>
        <w:t>Orgaic</w:t>
      </w:r>
      <w:r w:rsidRPr="00584B7D">
        <w:rPr>
          <w:rFonts w:ascii="Simplified Arabic" w:hAnsi="Simplified Arabic" w:cs="Simplified Arabic" w:hint="cs"/>
          <w:sz w:val="28"/>
          <w:szCs w:val="28"/>
          <w:rtl/>
          <w:lang w:bidi="ar-IQ"/>
        </w:rPr>
        <w:t>، ويعتمد التضامن الآلي على التماثل بين أعضاء المجتمع، بينما يستمد التضامن العضوي أسسه من التباين، وحين يسود في المجتمع تضامن آلي يتميز الضمير الجمعي بقوة ملحوظة، ويشير الضمير الجمعي إلى المجموع الكلي للمعتقدات والعواطف العامة بين معظم أعضاء المجتمع والتي تشكل نسقاً له طابع متميز ويكتسب واقعاً ملموساً، فهو يدوم خلال الزمن ويدعم الروابط بين الاجيال ويعيش بين الافراد ويتخلل حياتهم، الا أنه يكتسب مزيداً من القوة والتأثير والاستقلال حيث يعد نتاجاً للتماثل الانساني.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ويصاحب نمو تقسيم العمل في المجتمع </w:t>
      </w:r>
      <w:r w:rsidRPr="00584B7D">
        <w:rPr>
          <w:rFonts w:ascii="Simplified Arabic" w:hAnsi="Simplified Arabic" w:cs="Simplified Arabic" w:hint="cs"/>
          <w:color w:val="FF0000"/>
          <w:sz w:val="28"/>
          <w:szCs w:val="28"/>
          <w:rtl/>
          <w:lang w:bidi="ar-IQ"/>
        </w:rPr>
        <w:t xml:space="preserve">ظهور حيث </w:t>
      </w:r>
      <w:r w:rsidRPr="00584B7D">
        <w:rPr>
          <w:rFonts w:ascii="Simplified Arabic" w:hAnsi="Simplified Arabic" w:cs="Simplified Arabic" w:hint="cs"/>
          <w:sz w:val="28"/>
          <w:szCs w:val="28"/>
          <w:rtl/>
          <w:lang w:bidi="ar-IQ"/>
        </w:rPr>
        <w:t xml:space="preserve">التضامن العضوي بما يترتب على تقسيم العمل من تباين بين الافراد يعمل على أي نوع من التساند المتبادل في المجتمع، وينعكس على العقلية الانسانية والاخلاقيات، ويزداد التضامن العضوي رسوخاً بازدياد تقدم المجتماعت وتدعيمها للتقدم الاخلاقي الذي يؤكد القيم العليا </w:t>
      </w:r>
      <w:r w:rsidRPr="00584B7D">
        <w:rPr>
          <w:rFonts w:ascii="Simplified Arabic" w:hAnsi="Simplified Arabic" w:cs="Simplified Arabic" w:hint="cs"/>
          <w:color w:val="FF0000"/>
          <w:sz w:val="28"/>
          <w:szCs w:val="28"/>
          <w:rtl/>
          <w:lang w:bidi="ar-IQ"/>
        </w:rPr>
        <w:t>والحرسة</w:t>
      </w:r>
      <w:r w:rsidRPr="00584B7D">
        <w:rPr>
          <w:rFonts w:ascii="Simplified Arabic" w:hAnsi="Simplified Arabic" w:cs="Simplified Arabic" w:hint="cs"/>
          <w:sz w:val="28"/>
          <w:szCs w:val="28"/>
          <w:rtl/>
          <w:lang w:bidi="ar-IQ"/>
        </w:rPr>
        <w:t xml:space="preserve"> والاخاء والعدالة، وهذه التعاقدات لا تؤدي إلى الغاء القهر الاجتماعي لأنها تنطوي على عناصر محددة ومعروفة مقدماً مثلما يحدد القانون بعض الاعتبارات مثل "طول اليوم في العمل والآخر والظروف الفيزيقة" و لا يتركها للمتعاقدين، ومعنى ذلك أنه حتى في المجتمعات التي تعتمد على التضامن العضوي يظل للقهر الاجتماعي دور أساسي.</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الانتحار والتيارت الاجتماعية: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وكان </w:t>
      </w:r>
      <w:r w:rsidRPr="00584B7D">
        <w:rPr>
          <w:rFonts w:ascii="Simplified Arabic" w:hAnsi="Simplified Arabic" w:cs="Simplified Arabic" w:hint="cs"/>
          <w:b/>
          <w:bCs/>
          <w:sz w:val="28"/>
          <w:szCs w:val="28"/>
          <w:rtl/>
          <w:lang w:bidi="ar-IQ"/>
        </w:rPr>
        <w:t>دوركايم</w:t>
      </w:r>
      <w:r w:rsidRPr="00584B7D">
        <w:rPr>
          <w:rFonts w:ascii="Simplified Arabic" w:hAnsi="Simplified Arabic" w:cs="Simplified Arabic" w:hint="cs"/>
          <w:sz w:val="28"/>
          <w:szCs w:val="28"/>
          <w:rtl/>
          <w:lang w:bidi="ar-IQ"/>
        </w:rPr>
        <w:t xml:space="preserve"> يعتقد أنه إذا استطاع أن يثبت أن لعلم الاجتماع دوراً يلعبه في دراسة مثل هذا السلوك الفردي "الانتحار" فسوف يكون من السهل أن يتسع نطاق علم الاجتماع لدراسة العديد من جوانب السلوك وإخضاعها للتحليل السوسيولوجي، ولان المجتمع إذا اقتنع به في دراسة هذه </w:t>
      </w:r>
      <w:r w:rsidRPr="00584B7D">
        <w:rPr>
          <w:rFonts w:ascii="Simplified Arabic" w:hAnsi="Simplified Arabic" w:cs="Simplified Arabic" w:hint="cs"/>
          <w:sz w:val="28"/>
          <w:szCs w:val="28"/>
          <w:rtl/>
          <w:lang w:bidi="ar-IQ"/>
        </w:rPr>
        <w:lastRenderedPageBreak/>
        <w:t xml:space="preserve">الظاهرة فإن علم الاجتماع سوف تتاح له فرصة جيدة ليحظى باعتراف المجتمع العلمي به، ومنطق التحليل الذي قدمه </w:t>
      </w:r>
      <w:r w:rsidRPr="00584B7D">
        <w:rPr>
          <w:rFonts w:ascii="Simplified Arabic" w:hAnsi="Simplified Arabic" w:cs="Simplified Arabic" w:hint="cs"/>
          <w:b/>
          <w:bCs/>
          <w:sz w:val="28"/>
          <w:szCs w:val="28"/>
          <w:rtl/>
          <w:lang w:bidi="ar-IQ"/>
        </w:rPr>
        <w:t>دور كايم</w:t>
      </w:r>
      <w:r w:rsidRPr="00584B7D">
        <w:rPr>
          <w:rFonts w:ascii="Simplified Arabic" w:hAnsi="Simplified Arabic" w:cs="Simplified Arabic" w:hint="cs"/>
          <w:sz w:val="28"/>
          <w:szCs w:val="28"/>
          <w:rtl/>
          <w:lang w:bidi="ar-IQ"/>
        </w:rPr>
        <w:t xml:space="preserve"> مؤداه أن التباين أو التغير في الضمير الجمعي  يؤدي إلى تغير في الظواهر الاجتماعية في مقدمتها التيارات الاجتماعية.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وقد اكد </w:t>
      </w:r>
      <w:r w:rsidRPr="00584B7D">
        <w:rPr>
          <w:rFonts w:ascii="Simplified Arabic" w:hAnsi="Simplified Arabic" w:cs="Simplified Arabic" w:hint="cs"/>
          <w:b/>
          <w:bCs/>
          <w:sz w:val="28"/>
          <w:szCs w:val="28"/>
          <w:rtl/>
          <w:lang w:bidi="ar-IQ"/>
        </w:rPr>
        <w:t>دوركايم</w:t>
      </w:r>
      <w:r w:rsidRPr="00584B7D">
        <w:rPr>
          <w:rFonts w:ascii="Simplified Arabic" w:hAnsi="Simplified Arabic" w:cs="Simplified Arabic" w:hint="cs"/>
          <w:sz w:val="28"/>
          <w:szCs w:val="28"/>
          <w:rtl/>
          <w:lang w:bidi="ar-IQ"/>
        </w:rPr>
        <w:t xml:space="preserve"> على أهمية الدور الحاسم الذي تلعبه التيارات الاجتماعية كسبب للانتحار فيقول "يوجد داخل كل جماعة ميل جمعي إلى السلوك التوافقي وهذا الميل يخص الجماعة ككل ومصدره ميل كل فرد أكثر من كونه نتيجة له ويتشكل الميل الجمعي من تيارات الانانية أو الغيرية أو الانومي التي تنتشر في المجتمع، وهذه الاتجاهات تؤثر في الافراد وتدفعهم إلى الانتحار". </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وقد حدد للانتحار أنماط أربعة هي: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1- الانتحار الاناني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2- الانتحار الايثاري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3- الانتحار الانومي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4- الانتحار القدري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ويربط </w:t>
      </w:r>
      <w:r w:rsidRPr="00584B7D">
        <w:rPr>
          <w:rFonts w:ascii="Simplified Arabic" w:hAnsi="Simplified Arabic" w:cs="Simplified Arabic" w:hint="cs"/>
          <w:b/>
          <w:bCs/>
          <w:sz w:val="28"/>
          <w:szCs w:val="28"/>
          <w:rtl/>
          <w:lang w:bidi="ar-IQ"/>
        </w:rPr>
        <w:t>دوركايم</w:t>
      </w:r>
      <w:r w:rsidRPr="00584B7D">
        <w:rPr>
          <w:rFonts w:ascii="Simplified Arabic" w:hAnsi="Simplified Arabic" w:cs="Simplified Arabic" w:hint="cs"/>
          <w:sz w:val="28"/>
          <w:szCs w:val="28"/>
          <w:rtl/>
          <w:lang w:bidi="ar-IQ"/>
        </w:rPr>
        <w:t xml:space="preserve"> بين كل نمط من هذه الانماط ودرجة التكامل السائدة في المجتمع ومقدار النظام فيشير مفهوم التكامل السائدة في المجتمع ومقدار النظام فيشير مفهوم التكامل إلى درجة المشاركة في المشاعر الجمعية، ويرتبط الانتحار الايثاري بدرجة عالية من التكامل، ويرتبط الانتحار الانومي بدرجة منخفضة من التكامل، ويرتبط الانتحار القدري بدرجة عالية من النظام. ويرى </w:t>
      </w:r>
      <w:r w:rsidRPr="00584B7D">
        <w:rPr>
          <w:rFonts w:ascii="Simplified Arabic" w:hAnsi="Simplified Arabic" w:cs="Simplified Arabic" w:hint="cs"/>
          <w:b/>
          <w:bCs/>
          <w:sz w:val="28"/>
          <w:szCs w:val="28"/>
          <w:rtl/>
          <w:lang w:bidi="ar-IQ"/>
        </w:rPr>
        <w:t>دوركايم</w:t>
      </w:r>
      <w:r w:rsidRPr="00584B7D">
        <w:rPr>
          <w:rFonts w:ascii="Simplified Arabic" w:hAnsi="Simplified Arabic" w:cs="Simplified Arabic" w:hint="cs"/>
          <w:sz w:val="28"/>
          <w:szCs w:val="28"/>
          <w:rtl/>
          <w:lang w:bidi="ar-IQ"/>
        </w:rPr>
        <w:t xml:space="preserve"> أن تفكك المجتمع يؤدي إلى وجود تيارات من الاحباط وخيبة الامل فيكون الفرد أكثر ميلاً إلى الانتحار.</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ومهما بلغت فردية الانسان فإنه يظل بداخله شئ جمعي فيتسبب الارهاق المرضي، والحزن في ارتفاع معدلات الانتحار الاناني فإن الاقدام على الانتحار الايثاري يستند إلى أمل في حياة أفضل بعد الموت ويؤدي النجاح المفاجئ إلى ابتعاد الفرد أو أنفصاله عن الابنية الاجتماعية التقليدية التي ينتمي اليها ويؤدي كل ذلك إلى انهيار قوة ضبط الابنية الاجتماعية التقليدية ويصبح الفرد عرضة للتيارات الاجتماعية الانومية، وكذلك فإن زيادة النظام عن حد المألوف تحول إلى قهر يطلق تيارات سوداوية تؤدي بدورها إلى ارتفاع معدلات الانتحار القدري. وهذا يدل في النهاية على ان العوامل التي تدفع إلى الانتحار لا ترجع إلى التكوين السيكولوجي للفرد </w:t>
      </w:r>
      <w:r w:rsidRPr="00584B7D">
        <w:rPr>
          <w:rFonts w:ascii="Simplified Arabic" w:hAnsi="Simplified Arabic" w:cs="Simplified Arabic" w:hint="cs"/>
          <w:sz w:val="28"/>
          <w:szCs w:val="28"/>
          <w:rtl/>
          <w:lang w:bidi="ar-IQ"/>
        </w:rPr>
        <w:lastRenderedPageBreak/>
        <w:t xml:space="preserve">بقدر ما هي نتيجة للاختلالات في البناء الاجتماعي وفي درجة التضامن الاجتماعي والامتثال لقواعد المجتمع. </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الدين عند دوركايم:</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يعتبر كتابه الصور الاولية للحياة الدينية آخر أعماله، وقد تعرض فيه لأكثر الديانات المعروفة بدائية وبساطة في المجتمعات البسيطة. وقد انتقد </w:t>
      </w:r>
      <w:r w:rsidRPr="00584B7D">
        <w:rPr>
          <w:rFonts w:ascii="Simplified Arabic" w:hAnsi="Simplified Arabic" w:cs="Simplified Arabic" w:hint="cs"/>
          <w:b/>
          <w:bCs/>
          <w:sz w:val="28"/>
          <w:szCs w:val="28"/>
          <w:rtl/>
          <w:lang w:bidi="ar-IQ"/>
        </w:rPr>
        <w:t>دوركايم</w:t>
      </w:r>
      <w:r w:rsidRPr="00584B7D">
        <w:rPr>
          <w:rFonts w:ascii="Simplified Arabic" w:hAnsi="Simplified Arabic" w:cs="Simplified Arabic" w:hint="cs"/>
          <w:sz w:val="28"/>
          <w:szCs w:val="28"/>
          <w:rtl/>
          <w:lang w:bidi="ar-IQ"/>
        </w:rPr>
        <w:t xml:space="preserve"> التعريف العام للدين على أنه الاعتقاد في الله في القوى فوق الطبيعية ولكنه يرى أن الدين يضم مجموعة من المعتقدات أو الممارسات في نسق شامل يحقق القداسة للاشياء المحرمة، وتوجد هذه المعتقدات بين الأفراد والجماعات حيث يمكن أن تخلق مجتمعاً أخلاقياً تنقسم فيه الاشياء إلى مجموعتين مختلفتين هما العلماني </w:t>
      </w:r>
      <w:r w:rsidRPr="00584B7D">
        <w:rPr>
          <w:rFonts w:ascii="Simplified Arabic" w:hAnsi="Simplified Arabic" w:cs="Simplified Arabic"/>
          <w:sz w:val="28"/>
          <w:szCs w:val="28"/>
          <w:lang w:bidi="ar-IQ"/>
        </w:rPr>
        <w:t>Profane</w:t>
      </w:r>
      <w:r w:rsidRPr="00584B7D">
        <w:rPr>
          <w:rFonts w:ascii="Simplified Arabic" w:hAnsi="Simplified Arabic" w:cs="Simplified Arabic" w:hint="cs"/>
          <w:sz w:val="28"/>
          <w:szCs w:val="28"/>
          <w:rtl/>
          <w:lang w:bidi="ar-IQ"/>
        </w:rPr>
        <w:t xml:space="preserve"> والمقدس </w:t>
      </w:r>
      <w:r w:rsidRPr="00584B7D">
        <w:rPr>
          <w:rFonts w:ascii="Simplified Arabic" w:hAnsi="Simplified Arabic" w:cs="Simplified Arabic"/>
          <w:sz w:val="28"/>
          <w:szCs w:val="28"/>
          <w:lang w:bidi="ar-IQ"/>
        </w:rPr>
        <w:t>Sacred</w:t>
      </w:r>
      <w:r w:rsidRPr="00584B7D">
        <w:rPr>
          <w:rFonts w:ascii="Simplified Arabic" w:hAnsi="Simplified Arabic" w:cs="Simplified Arabic" w:hint="cs"/>
          <w:sz w:val="28"/>
          <w:szCs w:val="28"/>
          <w:rtl/>
          <w:lang w:bidi="ar-IQ"/>
        </w:rPr>
        <w:t xml:space="preserve">، ويرى </w:t>
      </w:r>
      <w:r w:rsidRPr="00584B7D">
        <w:rPr>
          <w:rFonts w:ascii="Simplified Arabic" w:hAnsi="Simplified Arabic" w:cs="Simplified Arabic" w:hint="cs"/>
          <w:b/>
          <w:bCs/>
          <w:sz w:val="28"/>
          <w:szCs w:val="28"/>
          <w:rtl/>
          <w:lang w:bidi="ar-IQ"/>
        </w:rPr>
        <w:t>دوركايم</w:t>
      </w:r>
      <w:r w:rsidRPr="00584B7D">
        <w:rPr>
          <w:rFonts w:ascii="Simplified Arabic" w:hAnsi="Simplified Arabic" w:cs="Simplified Arabic" w:hint="cs"/>
          <w:sz w:val="28"/>
          <w:szCs w:val="28"/>
          <w:rtl/>
          <w:lang w:bidi="ar-IQ"/>
        </w:rPr>
        <w:t xml:space="preserve"> أن الوظيفة الاساسية للدين هي خلق وتدعيم التضامن الاجتماعي، وينتهي إلى أن التصورات الدينية تعد ضرورات جمعية تعبر عن الحقائق الجمعية، والطقوس هي طريقة للسلوك.</w:t>
      </w:r>
    </w:p>
    <w:p w:rsidR="006E10E3" w:rsidRPr="00584B7D" w:rsidRDefault="006E10E3" w:rsidP="006E10E3">
      <w:pPr>
        <w:spacing w:line="240" w:lineRule="auto"/>
        <w:jc w:val="both"/>
        <w:rPr>
          <w:rFonts w:ascii="Simplified Arabic" w:hAnsi="Simplified Arabic" w:cs="PT Bold Heading"/>
          <w:sz w:val="28"/>
          <w:szCs w:val="28"/>
          <w:rtl/>
          <w:lang w:bidi="ar-IQ"/>
        </w:rPr>
      </w:pPr>
      <w:r w:rsidRPr="00584B7D">
        <w:rPr>
          <w:rFonts w:ascii="Simplified Arabic" w:hAnsi="Simplified Arabic" w:cs="PT Bold Heading" w:hint="cs"/>
          <w:sz w:val="28"/>
          <w:szCs w:val="28"/>
          <w:rtl/>
          <w:lang w:bidi="ar-IQ"/>
        </w:rPr>
        <w:t>رابعاً:ماكس فيبر</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كان </w:t>
      </w:r>
      <w:r w:rsidRPr="00584B7D">
        <w:rPr>
          <w:rFonts w:ascii="Simplified Arabic" w:hAnsi="Simplified Arabic" w:cs="Simplified Arabic" w:hint="cs"/>
          <w:b/>
          <w:bCs/>
          <w:sz w:val="28"/>
          <w:szCs w:val="28"/>
          <w:rtl/>
          <w:lang w:bidi="ar-IQ"/>
        </w:rPr>
        <w:t>ماكس فيبر</w:t>
      </w:r>
      <w:r w:rsidRPr="00584B7D">
        <w:rPr>
          <w:rFonts w:ascii="Simplified Arabic" w:hAnsi="Simplified Arabic" w:cs="Simplified Arabic" w:hint="cs"/>
          <w:sz w:val="28"/>
          <w:szCs w:val="28"/>
          <w:rtl/>
          <w:lang w:bidi="ar-IQ"/>
        </w:rPr>
        <w:t xml:space="preserve"> من أكثر ممثلي الكتابات الالمانية في العلوم الاجتماعية وقد قدم تعريفاً عاماً لعلم الاجتماع بأنه "العلم الذي يحاول الوصول إلى فهم تفسيري للفعل الاجتماعي من أجل الوصول إلى تفسير علمي لمجراه ونتائجه".</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ولقد بذل جهداً عظيماً لكي يتغلب التعارض القائم بين العلم الروحي وانتهى إلى أن العلوم الاجتماعية تختلف عن العلوم الطبيعة اختلافاً شديداً، وأن الاهتمامات الانسانية في العلوم الطبيعية تتجه نحو الضبط </w:t>
      </w:r>
      <w:r w:rsidRPr="00584B7D">
        <w:rPr>
          <w:rFonts w:ascii="Simplified Arabic" w:hAnsi="Simplified Arabic" w:cs="Simplified Arabic"/>
          <w:sz w:val="28"/>
          <w:szCs w:val="28"/>
          <w:lang w:bidi="ar-IQ"/>
        </w:rPr>
        <w:t>Control</w:t>
      </w:r>
      <w:r w:rsidRPr="00584B7D">
        <w:rPr>
          <w:rFonts w:ascii="Simplified Arabic" w:hAnsi="Simplified Arabic" w:cs="Simplified Arabic" w:hint="cs"/>
          <w:sz w:val="28"/>
          <w:szCs w:val="28"/>
          <w:rtl/>
          <w:lang w:bidi="ar-IQ"/>
        </w:rPr>
        <w:t xml:space="preserve"> بينما تتجه في العلوم الاجتماعية نحو التقويم </w:t>
      </w:r>
      <w:r w:rsidRPr="00584B7D">
        <w:rPr>
          <w:rFonts w:ascii="Simplified Arabic" w:hAnsi="Simplified Arabic" w:cs="Simplified Arabic"/>
          <w:sz w:val="28"/>
          <w:szCs w:val="28"/>
          <w:lang w:bidi="ar-IQ"/>
        </w:rPr>
        <w:t>Valuation</w:t>
      </w:r>
      <w:r w:rsidRPr="00584B7D">
        <w:rPr>
          <w:rFonts w:ascii="Simplified Arabic" w:hAnsi="Simplified Arabic" w:cs="Simplified Arabic" w:hint="cs"/>
          <w:sz w:val="28"/>
          <w:szCs w:val="28"/>
          <w:rtl/>
          <w:lang w:bidi="ar-IQ"/>
        </w:rPr>
        <w:t xml:space="preserve"> ومن ذلك يصبح مفهوم الثقافة ذاته مفهوماً قيماً، كما تصبح الوقائع الامبيريقة بالنسبة لنا ثقافة لأننا نربطها دائماً بالقيم.</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إذن فصدق القيم يعتبر من قبيل الايمان والاعتقاد وليس من قبيل المعرفة، ومن هنا فقد ذهب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إلى أنه يتعين على العلوم الاجتماعية أن تدرس القيم بشرط الا تفصل عنها المعايير والمثاليات التي تشتق منها الموجهات التي تضبط السلوك الواقعي، ومعنى ذلك أنه يجب أن تكون العلوم الاجتماعية بما في ذلك علم الاجتماع متحررة من القيم </w:t>
      </w:r>
      <w:r w:rsidRPr="00584B7D">
        <w:rPr>
          <w:rFonts w:ascii="Simplified Arabic" w:hAnsi="Simplified Arabic" w:cs="Simplified Arabic"/>
          <w:sz w:val="28"/>
          <w:szCs w:val="28"/>
          <w:lang w:bidi="ar-IQ"/>
        </w:rPr>
        <w:t>Value Free</w:t>
      </w:r>
      <w:r w:rsidRPr="00584B7D">
        <w:rPr>
          <w:rFonts w:ascii="Simplified Arabic" w:hAnsi="Simplified Arabic" w:cs="Simplified Arabic" w:hint="cs"/>
          <w:sz w:val="28"/>
          <w:szCs w:val="28"/>
          <w:rtl/>
          <w:lang w:bidi="ar-IQ"/>
        </w:rPr>
        <w:t>.</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وكان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يؤكد أن على علم الاجتماع بالرغم من أن موضوعه يجب أن يكون مقصوراً على دراسة العلاقات الاجتماعية في صورها المجردة الا ان طبيعة هذه الدراسة تقتضي أن يسلم </w:t>
      </w:r>
      <w:r w:rsidRPr="00584B7D">
        <w:rPr>
          <w:rFonts w:ascii="Simplified Arabic" w:hAnsi="Simplified Arabic" w:cs="Simplified Arabic" w:hint="cs"/>
          <w:sz w:val="28"/>
          <w:szCs w:val="28"/>
          <w:rtl/>
          <w:lang w:bidi="ar-IQ"/>
        </w:rPr>
        <w:lastRenderedPageBreak/>
        <w:t xml:space="preserve">الباحث بالعلوم الاجتماعية الاخرى. وهذا ما فعله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حين درس العلاقات المتبادلة بين الظاهر الدينية والظواهر الاقتصادية في فترات تاريخية معينة.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ويمكننا أن نتعرض لأهم إسهامات </w:t>
      </w:r>
      <w:r w:rsidRPr="00584B7D">
        <w:rPr>
          <w:rFonts w:ascii="Simplified Arabic" w:hAnsi="Simplified Arabic" w:cs="Simplified Arabic" w:hint="cs"/>
          <w:b/>
          <w:bCs/>
          <w:sz w:val="28"/>
          <w:szCs w:val="28"/>
          <w:rtl/>
          <w:lang w:bidi="ar-IQ"/>
        </w:rPr>
        <w:t>ماكس فيبر</w:t>
      </w:r>
      <w:r w:rsidRPr="00584B7D">
        <w:rPr>
          <w:rFonts w:ascii="Simplified Arabic" w:hAnsi="Simplified Arabic" w:cs="Simplified Arabic" w:hint="cs"/>
          <w:sz w:val="28"/>
          <w:szCs w:val="28"/>
          <w:rtl/>
          <w:lang w:bidi="ar-IQ"/>
        </w:rPr>
        <w:t xml:space="preserve"> في علم الاجتماع فيما يلي: </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 xml:space="preserve">1- مقولة الفهم </w:t>
      </w:r>
      <w:r w:rsidRPr="00584B7D">
        <w:rPr>
          <w:rFonts w:ascii="Simplified Arabic" w:hAnsi="Simplified Arabic" w:cs="Simplified Arabic"/>
          <w:b/>
          <w:bCs/>
          <w:sz w:val="28"/>
          <w:szCs w:val="28"/>
          <w:lang w:bidi="ar-IQ"/>
        </w:rPr>
        <w:t>Verstehen</w:t>
      </w:r>
      <w:r w:rsidRPr="00584B7D">
        <w:rPr>
          <w:rFonts w:ascii="Simplified Arabic" w:hAnsi="Simplified Arabic" w:cs="Simplified Arabic" w:hint="cs"/>
          <w:b/>
          <w:bCs/>
          <w:sz w:val="28"/>
          <w:szCs w:val="28"/>
          <w:rtl/>
          <w:lang w:bidi="ar-IQ"/>
        </w:rPr>
        <w:t>(كأداة منهجية لتفسير السلوك):</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ويذهب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إلى أن الفهم على المستوى الذاتي للفاعل يمكن التحقق منه في صورتين:</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أ- الأولى تتمثل في الفهم الذي يرتكز على الملاحظة المباشرة للمعنى الذاتي.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ب- الثانية وتتمثل في فهم الدافع أو التبرير الذي يقدمه الفاعل لسلوكه عن طريق ما يسميه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عملية المشاركة الوجدانية </w:t>
      </w:r>
      <w:r w:rsidRPr="00584B7D">
        <w:rPr>
          <w:rFonts w:ascii="Simplified Arabic" w:hAnsi="Simplified Arabic" w:cs="Simplified Arabic"/>
          <w:sz w:val="28"/>
          <w:szCs w:val="28"/>
          <w:lang w:bidi="ar-IQ"/>
        </w:rPr>
        <w:t>Sympathy</w:t>
      </w:r>
      <w:r w:rsidRPr="00584B7D">
        <w:rPr>
          <w:rFonts w:ascii="Simplified Arabic" w:hAnsi="Simplified Arabic" w:cs="Simplified Arabic" w:hint="cs"/>
          <w:sz w:val="28"/>
          <w:szCs w:val="28"/>
          <w:rtl/>
          <w:lang w:bidi="ar-IQ"/>
        </w:rPr>
        <w:t xml:space="preserve"> أي أننا علينا أن نتخيل الدافع الذي يكمن وراء الفعل الصادر عن الشخص أو الجماعة ثم نكشف ونحدد </w:t>
      </w:r>
      <w:r w:rsidRPr="00584B7D">
        <w:rPr>
          <w:rFonts w:ascii="Simplified Arabic" w:hAnsi="Simplified Arabic" w:cs="Simplified Arabic" w:hint="cs"/>
          <w:color w:val="FF0000"/>
          <w:sz w:val="28"/>
          <w:szCs w:val="28"/>
          <w:rtl/>
          <w:lang w:bidi="ar-IQ"/>
        </w:rPr>
        <w:t>ايات</w:t>
      </w:r>
      <w:r w:rsidRPr="00584B7D">
        <w:rPr>
          <w:rFonts w:ascii="Simplified Arabic" w:hAnsi="Simplified Arabic" w:cs="Simplified Arabic" w:hint="cs"/>
          <w:sz w:val="28"/>
          <w:szCs w:val="28"/>
          <w:rtl/>
          <w:lang w:bidi="ar-IQ"/>
        </w:rPr>
        <w:t xml:space="preserve"> الفعل التي سوف تكشف بدورها عن حالة الشعور التي تفترض ظهورها بظهور موقف معين.</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والمسألة الاساسية في تفسير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لمصطلح الفهم </w:t>
      </w:r>
      <w:r w:rsidRPr="00584B7D">
        <w:rPr>
          <w:rFonts w:ascii="Simplified Arabic" w:hAnsi="Simplified Arabic" w:cs="Simplified Arabic" w:hint="cs"/>
          <w:color w:val="FF0000"/>
          <w:sz w:val="28"/>
          <w:szCs w:val="28"/>
          <w:rtl/>
          <w:lang w:bidi="ar-IQ"/>
        </w:rPr>
        <w:t>هم</w:t>
      </w:r>
      <w:r w:rsidRPr="00584B7D">
        <w:rPr>
          <w:rFonts w:ascii="Simplified Arabic" w:hAnsi="Simplified Arabic" w:cs="Simplified Arabic" w:hint="cs"/>
          <w:sz w:val="28"/>
          <w:szCs w:val="28"/>
          <w:rtl/>
          <w:lang w:bidi="ar-IQ"/>
        </w:rPr>
        <w:t xml:space="preserve"> ما إذا كان يعتقد أنه من المناسب تطبيقه على الحالات الذاتية للأفراد الفاعلين أم أنه يمكن تطبيقه على الجوانب الذاتية للوحدات الكبرى عند تحليلها، وهناك من يرى أن الفهم يتضمن الجانبين "فهم الاشخاص الفاعلين وفهم الثقافة العامة التي يوجد داخلها هؤلاء الاشخاص" وقد ذكر </w:t>
      </w:r>
      <w:r w:rsidRPr="00584B7D">
        <w:rPr>
          <w:rFonts w:ascii="Simplified Arabic" w:hAnsi="Simplified Arabic" w:cs="Simplified Arabic" w:hint="cs"/>
          <w:b/>
          <w:bCs/>
          <w:sz w:val="28"/>
          <w:szCs w:val="28"/>
          <w:rtl/>
          <w:lang w:bidi="ar-IQ"/>
        </w:rPr>
        <w:t xml:space="preserve">مونش </w:t>
      </w:r>
      <w:r w:rsidRPr="00584B7D">
        <w:rPr>
          <w:rFonts w:ascii="Simplified Arabic" w:hAnsi="Simplified Arabic" w:cs="Simplified Arabic"/>
          <w:b/>
          <w:bCs/>
          <w:sz w:val="28"/>
          <w:szCs w:val="28"/>
          <w:lang w:bidi="ar-IQ"/>
        </w:rPr>
        <w:t>Munch</w:t>
      </w:r>
      <w:r w:rsidRPr="00584B7D">
        <w:rPr>
          <w:rFonts w:ascii="Simplified Arabic" w:hAnsi="Simplified Arabic" w:cs="Simplified Arabic" w:hint="cs"/>
          <w:sz w:val="28"/>
          <w:szCs w:val="28"/>
          <w:rtl/>
          <w:lang w:bidi="ar-IQ"/>
        </w:rPr>
        <w:t xml:space="preserve"> على سبيل المثال:</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أ- أنه كي نفهم الأفعال فهماً كاملاً يجب أن نحدد مدلول الفعل كما يقصده الفاعل.</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ب- أن نتعرف على الإطار الذي يتم فيه الفعل ويستمد منه معناه.</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وأكثر المعلومات التي يمكن الاعتماد عليها في تحديد عملية الفهم وبغيره من الادوات المنهجية الهامة نجدها في اعمال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الاساسية وليس في عباراته العارضة من المنهج. وتركيز فيبر على الأطر البنائية الاجتماعية والثقافية للفعل يقودنا إلى وجهة النظر القائلة بأن الفهم عنده هو أداة للتحليل على المستوى الكبير وليس على المستوى الفردي.</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 xml:space="preserve">2- النموذج المثالي </w:t>
      </w:r>
      <w:r w:rsidRPr="00584B7D">
        <w:rPr>
          <w:rFonts w:ascii="Simplified Arabic" w:hAnsi="Simplified Arabic" w:cs="Simplified Arabic"/>
          <w:b/>
          <w:bCs/>
          <w:sz w:val="28"/>
          <w:szCs w:val="28"/>
          <w:lang w:bidi="ar-IQ"/>
        </w:rPr>
        <w:t>Ideal Type</w:t>
      </w:r>
      <w:r w:rsidRPr="00584B7D">
        <w:rPr>
          <w:rFonts w:ascii="Simplified Arabic" w:hAnsi="Simplified Arabic" w:cs="Simplified Arabic" w:hint="cs"/>
          <w:b/>
          <w:bCs/>
          <w:sz w:val="28"/>
          <w:szCs w:val="28"/>
          <w:rtl/>
          <w:lang w:bidi="ar-IQ"/>
        </w:rPr>
        <w:t>:</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يذهب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إلى أن هناك أنواع أخرى من الأفعال والعلاقات الاجتماعية يقتضي دراستها وجود أداة منهجية أطلق عليها فيبر النموذج المثالي أو الخالص.</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lastRenderedPageBreak/>
        <w:t xml:space="preserve">ويعرف اللنموذج المثالي بأنه تصور </w:t>
      </w:r>
      <w:r w:rsidRPr="00584B7D">
        <w:rPr>
          <w:rFonts w:ascii="Simplified Arabic" w:hAnsi="Simplified Arabic" w:cs="Simplified Arabic" w:hint="cs"/>
          <w:color w:val="FF0000"/>
          <w:sz w:val="28"/>
          <w:szCs w:val="28"/>
          <w:rtl/>
          <w:lang w:bidi="ar-IQ"/>
        </w:rPr>
        <w:t>عقل</w:t>
      </w:r>
      <w:r w:rsidRPr="00584B7D">
        <w:rPr>
          <w:rFonts w:ascii="Simplified Arabic" w:hAnsi="Simplified Arabic" w:cs="Simplified Arabic" w:hint="cs"/>
          <w:sz w:val="28"/>
          <w:szCs w:val="28"/>
          <w:rtl/>
          <w:lang w:bidi="ar-IQ"/>
        </w:rPr>
        <w:t xml:space="preserve"> يتشكل من خلال الظهور أو وضوح سمة أو أكثر من صفات وخصائص الاشياء أو الظواهر موضع الملاحظة في الحياة الواقعية. وقدم لنا مجموعة من </w:t>
      </w:r>
      <w:r w:rsidRPr="00584B7D">
        <w:rPr>
          <w:rFonts w:ascii="Simplified Arabic" w:hAnsi="Simplified Arabic" w:cs="Simplified Arabic" w:hint="cs"/>
          <w:color w:val="FF0000"/>
          <w:sz w:val="28"/>
          <w:szCs w:val="28"/>
          <w:rtl/>
          <w:lang w:bidi="ar-IQ"/>
        </w:rPr>
        <w:t>تعريفات</w:t>
      </w:r>
      <w:r w:rsidRPr="00584B7D">
        <w:rPr>
          <w:rFonts w:ascii="Simplified Arabic" w:hAnsi="Simplified Arabic" w:cs="Simplified Arabic" w:hint="cs"/>
          <w:sz w:val="28"/>
          <w:szCs w:val="28"/>
          <w:rtl/>
          <w:lang w:bidi="ar-IQ"/>
        </w:rPr>
        <w:t xml:space="preserve"> النماذج المثالية أهمها:</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أ- العلاقة الاجتماعية التي تمثل سلوكاً يصدر عن مجموعة من الفاعلين بما تنطوي عليه افعال الآخرين.</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ب- الجماعة المنظمة وهي تمثل علاقة اجتماعية من خلالها يقوم أفراد معينون بمهمة تدعيم النظام في الجماعة يطلق عليها طبقاً لحدودها الاقليمية اصطلاح الجماعة الاقليمية المنظمة.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وإذا خضع أفرادها إلى ممارسات شرعية تقوم على ضبط ملزم يطلق عليها الجماعة التي تستند إلى ضبط ملزم وهكذا.</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ويرى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أن الأنماط المثالية تتكون من خلال ظواهر متوسطة الحجم والنطاق مثل الكالفينية </w:t>
      </w:r>
      <w:r w:rsidRPr="00584B7D">
        <w:rPr>
          <w:rFonts w:ascii="Simplified Arabic" w:hAnsi="Simplified Arabic" w:cs="Simplified Arabic"/>
          <w:sz w:val="28"/>
          <w:szCs w:val="28"/>
          <w:lang w:bidi="ar-IQ"/>
        </w:rPr>
        <w:t>Calvinism</w:t>
      </w:r>
      <w:r w:rsidRPr="00584B7D">
        <w:rPr>
          <w:rFonts w:ascii="Simplified Arabic" w:hAnsi="Simplified Arabic" w:cs="Simplified Arabic" w:hint="cs"/>
          <w:sz w:val="28"/>
          <w:szCs w:val="28"/>
          <w:rtl/>
          <w:lang w:bidi="ar-IQ"/>
        </w:rPr>
        <w:t xml:space="preserve"> والتقوية </w:t>
      </w:r>
      <w:r w:rsidRPr="00584B7D">
        <w:rPr>
          <w:rFonts w:ascii="Simplified Arabic" w:hAnsi="Simplified Arabic" w:cs="Simplified Arabic"/>
          <w:sz w:val="28"/>
          <w:szCs w:val="28"/>
          <w:lang w:bidi="ar-IQ"/>
        </w:rPr>
        <w:t>Pietisim</w:t>
      </w:r>
      <w:r w:rsidRPr="00584B7D">
        <w:rPr>
          <w:rFonts w:ascii="Simplified Arabic" w:hAnsi="Simplified Arabic" w:cs="Simplified Arabic" w:hint="cs"/>
          <w:sz w:val="28"/>
          <w:szCs w:val="28"/>
          <w:rtl/>
          <w:lang w:bidi="ar-IQ"/>
        </w:rPr>
        <w:t xml:space="preserve"> والمنهجية أو النظامية </w:t>
      </w:r>
      <w:r w:rsidRPr="00584B7D">
        <w:rPr>
          <w:rFonts w:ascii="Simplified Arabic" w:hAnsi="Simplified Arabic" w:cs="Simplified Arabic"/>
          <w:sz w:val="28"/>
          <w:szCs w:val="28"/>
          <w:lang w:bidi="ar-IQ"/>
        </w:rPr>
        <w:t>Methodism</w:t>
      </w:r>
      <w:r w:rsidRPr="00584B7D">
        <w:rPr>
          <w:rFonts w:ascii="Simplified Arabic" w:hAnsi="Simplified Arabic" w:cs="Simplified Arabic" w:hint="cs"/>
          <w:sz w:val="28"/>
          <w:szCs w:val="28"/>
          <w:rtl/>
          <w:lang w:bidi="ar-IQ"/>
        </w:rPr>
        <w:t xml:space="preserve"> والتعميدية </w:t>
      </w:r>
      <w:r w:rsidRPr="00584B7D">
        <w:rPr>
          <w:rFonts w:ascii="Simplified Arabic" w:hAnsi="Simplified Arabic" w:cs="Simplified Arabic"/>
          <w:sz w:val="28"/>
          <w:szCs w:val="28"/>
          <w:lang w:bidi="ar-IQ"/>
        </w:rPr>
        <w:t>Baptism</w:t>
      </w:r>
      <w:r w:rsidRPr="00584B7D">
        <w:rPr>
          <w:rFonts w:ascii="Simplified Arabic" w:hAnsi="Simplified Arabic" w:cs="Simplified Arabic" w:hint="cs"/>
          <w:sz w:val="28"/>
          <w:szCs w:val="28"/>
          <w:rtl/>
          <w:lang w:bidi="ar-IQ"/>
        </w:rPr>
        <w:t>.</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ولا يمكن أن تصاغ الأنماط المثالية مرة واحدة وإلى الأبد، ذلك لأن المجتمعات تتغير باستمرار كما تتغير أيضاً اهتمامات علماء الاجتماع، ذلك فمن الضروري تكوين أنماط جديدة لتلائم هذه الحقيقة المتغيرة، وهذا يتمشى مع وجهة نظر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القائلة بأنه لا توجد تصورات أو أنماط مطلقة في العلوم الاجتماعية.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وأهم شئ فيما يتعلق بالأنماط المثالية أنها أدوات أو وسائل موجهة ومساعدة وبالتالي مفيدة وهامة في البحوث الامبيريقية وفي مساعدتنا على فهم العالم الاجتماعي.</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3- العلية كأداة منهجية: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لقد كان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يقصد بالعلية ببساطة إمكانية أن يتبع فعل معين ما أو يصاحب وقوعه وقوع فعل آخر. والشئ الهام الذي يجب أن نتذكره عن تفكير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في العلية هو اعتقاده بأن المعارف العلية في العلوم الاجتماعية نظراً لأننا نستطيع فهم الحياة فهماً خاصاً. وكانت أفكار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عن العلية وثيقة الصلة بمجهوداته لحل الصراع بين المعرفة الذاتية الفردية والمعرفة الموضوعية التعميمية بين هذه الكيانات أو الظواهر باعتبارها علاقات عشوائية وحسب، وقد اتخذ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موقفاً وسطاً عبر عنه بمفهوم الاحتمال الموضوعي.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lastRenderedPageBreak/>
        <w:t xml:space="preserve">     وذهب إلى أن التفسير السببي هو احتمال أن اشياء ستحدث أو تتكرر بطريقة معينة، وظهر هذا المفهوم في تعريفاته للعلاقة الاجتماعية والجماعة المنظمة والضبط الملزم وتعريفه للقانون والعرف.</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فتعريف القانون هو احتمال أن يواجه الانحراف عن القاعدية القانونية بعقاب بدني أو سيكولوجي توقعه الجماعة التي تتولى المحافظة على هذه القاعدة.</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والعرف عنده هو احتمال أن يظهر انحراف عن المعايير الاجتماعية كتعبير عام نسبياً وعملياً عند عدم الموافقة عليها، وهذه كلها تعريفات إجرائية تلائم البحوث الامبيريقية الحديثة.</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 xml:space="preserve">4- ابواب السلطة </w:t>
      </w:r>
      <w:r w:rsidRPr="00584B7D">
        <w:rPr>
          <w:rFonts w:ascii="Simplified Arabic" w:hAnsi="Simplified Arabic" w:cs="Simplified Arabic"/>
          <w:b/>
          <w:bCs/>
          <w:sz w:val="28"/>
          <w:szCs w:val="28"/>
          <w:lang w:bidi="ar-IQ"/>
        </w:rPr>
        <w:t>Authority</w:t>
      </w:r>
      <w:r w:rsidRPr="00584B7D">
        <w:rPr>
          <w:rFonts w:ascii="Simplified Arabic" w:hAnsi="Simplified Arabic" w:cs="Simplified Arabic" w:hint="cs"/>
          <w:b/>
          <w:bCs/>
          <w:sz w:val="28"/>
          <w:szCs w:val="28"/>
          <w:rtl/>
          <w:lang w:bidi="ar-IQ"/>
        </w:rPr>
        <w:t>:</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ويذهب فيبر إلى وجود ثلاثة أنماط من السلطة الشرعية هي:</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b/>
          <w:bCs/>
          <w:sz w:val="28"/>
          <w:szCs w:val="28"/>
          <w:rtl/>
          <w:lang w:bidi="ar-IQ"/>
        </w:rPr>
        <w:t>أ- السلطة العقلانية:</w:t>
      </w:r>
      <w:r w:rsidRPr="00584B7D">
        <w:rPr>
          <w:rFonts w:ascii="Simplified Arabic" w:hAnsi="Simplified Arabic" w:cs="Simplified Arabic" w:hint="cs"/>
          <w:sz w:val="28"/>
          <w:szCs w:val="28"/>
          <w:rtl/>
          <w:lang w:bidi="ar-IQ"/>
        </w:rPr>
        <w:t xml:space="preserve"> وتعتمد على قواعد معينة بها الأفراد وقد تتمثل هذه القواعد بنصوص دستور أو قواعد معينة غير شرعية يؤمن بها الافراد.</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b/>
          <w:bCs/>
          <w:sz w:val="28"/>
          <w:szCs w:val="28"/>
          <w:rtl/>
          <w:lang w:bidi="ar-IQ"/>
        </w:rPr>
        <w:t>ب- السلطة الكارزمية:</w:t>
      </w:r>
      <w:r w:rsidRPr="00584B7D">
        <w:rPr>
          <w:rFonts w:ascii="Simplified Arabic" w:hAnsi="Simplified Arabic" w:cs="Simplified Arabic" w:hint="cs"/>
          <w:sz w:val="28"/>
          <w:szCs w:val="28"/>
          <w:rtl/>
          <w:lang w:bidi="ar-IQ"/>
        </w:rPr>
        <w:t xml:space="preserve"> وهي تقوم على اساس وجود شخص يمتلك صفات معينة يعتقد بها الافراد المحكومين وهم يخضعون له على اساس اعتقادهم بصفاته الخارقة وقدراته الشخصية ومن امثلة ذلك الانبياء والقادة المشهوين والزعماء السياسين الناجحين وشرعية هذه السلطة متوقفة على استمرارية هذه الصفات وإلا انهار النظام.</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b/>
          <w:bCs/>
          <w:sz w:val="28"/>
          <w:szCs w:val="28"/>
          <w:rtl/>
          <w:lang w:bidi="ar-IQ"/>
        </w:rPr>
        <w:t>ج- السلطة التقليدية</w:t>
      </w:r>
      <w:r w:rsidRPr="00584B7D">
        <w:rPr>
          <w:rFonts w:ascii="Simplified Arabic" w:hAnsi="Simplified Arabic" w:cs="Simplified Arabic" w:hint="cs"/>
          <w:sz w:val="28"/>
          <w:szCs w:val="28"/>
          <w:rtl/>
          <w:lang w:bidi="ar-IQ"/>
        </w:rPr>
        <w:t>: وتستند على اعتقاد الافراد بوجود قواعد معينة لها قدسية أو قوة سحرية معينة بحيث يتعرض المخالف لها لعقاب دنيوي أو روحي، وتتمثل في السلطة الابوية أو سلطة رئيس القبيلة أو سلطة الأمير أو الملك على أفراد شعبه.</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وهذه النماذج الثلاثة ما هي الا بناءات عقلية أراد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أن يصوغ بها بعض النماذج السوسيولوجية الهامة.</w:t>
      </w:r>
    </w:p>
    <w:p w:rsidR="006E10E3" w:rsidRPr="00584B7D" w:rsidRDefault="006E10E3" w:rsidP="006E10E3">
      <w:pPr>
        <w:spacing w:line="240" w:lineRule="auto"/>
        <w:jc w:val="both"/>
        <w:rPr>
          <w:rFonts w:ascii="Simplified Arabic" w:hAnsi="Simplified Arabic" w:cs="Simplified Arabic"/>
          <w:b/>
          <w:bCs/>
          <w:sz w:val="28"/>
          <w:szCs w:val="28"/>
          <w:rtl/>
          <w:lang w:bidi="ar-IQ"/>
        </w:rPr>
      </w:pPr>
      <w:r w:rsidRPr="00584B7D">
        <w:rPr>
          <w:rFonts w:ascii="Simplified Arabic" w:hAnsi="Simplified Arabic" w:cs="Simplified Arabic" w:hint="cs"/>
          <w:b/>
          <w:bCs/>
          <w:sz w:val="28"/>
          <w:szCs w:val="28"/>
          <w:rtl/>
          <w:lang w:bidi="ar-IQ"/>
        </w:rPr>
        <w:t xml:space="preserve">5- القيم </w:t>
      </w:r>
      <w:r w:rsidRPr="00584B7D">
        <w:rPr>
          <w:rFonts w:ascii="Simplified Arabic" w:hAnsi="Simplified Arabic" w:cs="Simplified Arabic"/>
          <w:b/>
          <w:bCs/>
          <w:sz w:val="28"/>
          <w:szCs w:val="28"/>
          <w:lang w:bidi="ar-IQ"/>
        </w:rPr>
        <w:t>Values</w:t>
      </w:r>
      <w:r w:rsidRPr="00584B7D">
        <w:rPr>
          <w:rFonts w:ascii="Simplified Arabic" w:hAnsi="Simplified Arabic" w:cs="Simplified Arabic" w:hint="cs"/>
          <w:b/>
          <w:bCs/>
          <w:sz w:val="28"/>
          <w:szCs w:val="28"/>
          <w:rtl/>
          <w:lang w:bidi="ar-IQ"/>
        </w:rPr>
        <w:t xml:space="preserve"> والبحث </w:t>
      </w:r>
      <w:r w:rsidRPr="00584B7D">
        <w:rPr>
          <w:rFonts w:ascii="Simplified Arabic" w:hAnsi="Simplified Arabic" w:cs="Simplified Arabic"/>
          <w:b/>
          <w:bCs/>
          <w:sz w:val="28"/>
          <w:szCs w:val="28"/>
          <w:lang w:bidi="ar-IQ"/>
        </w:rPr>
        <w:t>Research</w:t>
      </w:r>
      <w:r w:rsidRPr="00584B7D">
        <w:rPr>
          <w:rFonts w:ascii="Simplified Arabic" w:hAnsi="Simplified Arabic" w:cs="Simplified Arabic" w:hint="cs"/>
          <w:b/>
          <w:bCs/>
          <w:sz w:val="28"/>
          <w:szCs w:val="28"/>
          <w:rtl/>
          <w:lang w:bidi="ar-IQ"/>
        </w:rPr>
        <w:t>:</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t xml:space="preserve">     على الرغم من أن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أدرك أن للقيم دوراً في بعض جوانب عملية البحث العلمي إلا انه يجب إبعاد التأثير بالقيم خلال جمع البيانات الواقعية في البحث، ويعني</w:t>
      </w:r>
      <w:r w:rsidRPr="00584B7D">
        <w:rPr>
          <w:rFonts w:ascii="Simplified Arabic" w:hAnsi="Simplified Arabic" w:cs="Simplified Arabic" w:hint="cs"/>
          <w:b/>
          <w:bCs/>
          <w:sz w:val="28"/>
          <w:szCs w:val="28"/>
          <w:rtl/>
          <w:lang w:bidi="ar-IQ"/>
        </w:rPr>
        <w:t xml:space="preserve"> فيبر</w:t>
      </w:r>
      <w:r w:rsidRPr="00584B7D">
        <w:rPr>
          <w:rFonts w:ascii="Simplified Arabic" w:hAnsi="Simplified Arabic" w:cs="Simplified Arabic" w:hint="cs"/>
          <w:sz w:val="28"/>
          <w:szCs w:val="28"/>
          <w:rtl/>
          <w:lang w:bidi="ar-IQ"/>
        </w:rPr>
        <w:t xml:space="preserve"> هذا أن نستخدم كل الاجراءات المعروفة في البحث العلمي كالملاحظة الدقيقة والمقارنة المنظمة. وترتبط وجهة نظر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في أهمية الدلالة القيمية بوجهة نظره في التفرقة بين العلوم الطبيعية والعلوم الاجتماعية. </w:t>
      </w:r>
    </w:p>
    <w:p w:rsidR="006E10E3" w:rsidRPr="00584B7D" w:rsidRDefault="006E10E3" w:rsidP="006E10E3">
      <w:pPr>
        <w:spacing w:line="240" w:lineRule="auto"/>
        <w:jc w:val="both"/>
        <w:rPr>
          <w:rFonts w:ascii="Simplified Arabic" w:hAnsi="Simplified Arabic" w:cs="Simplified Arabic"/>
          <w:sz w:val="28"/>
          <w:szCs w:val="28"/>
          <w:rtl/>
          <w:lang w:bidi="ar-IQ"/>
        </w:rPr>
      </w:pPr>
      <w:r w:rsidRPr="00584B7D">
        <w:rPr>
          <w:rFonts w:ascii="Simplified Arabic" w:hAnsi="Simplified Arabic" w:cs="Simplified Arabic" w:hint="cs"/>
          <w:sz w:val="28"/>
          <w:szCs w:val="28"/>
          <w:rtl/>
          <w:lang w:bidi="ar-IQ"/>
        </w:rPr>
        <w:lastRenderedPageBreak/>
        <w:t xml:space="preserve">     ففي العلوم الطبيعية تستمد الافكار البحثية من النظرية المجردة، اما بالنسبة لعلماء الاجتماع فيقول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أن عليهم أن يرجعوا إلى نسق القيم في المجتمع الذي يعيشون فيه. وينظر أغلب علماء الاجتماع الامريكيين إلى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باعتباره من أنصار علم الاجتماع متحرراً من القيم وهم أنفسهم يميلون إلى ذلك ويجدون أنه من المفيد أن يستخدموا اسم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لتدعيم وجهة نظرهم وتأكيد موقفهم، مع أن أعمال </w:t>
      </w:r>
      <w:r w:rsidRPr="00584B7D">
        <w:rPr>
          <w:rFonts w:ascii="Simplified Arabic" w:hAnsi="Simplified Arabic" w:cs="Simplified Arabic" w:hint="cs"/>
          <w:b/>
          <w:bCs/>
          <w:sz w:val="28"/>
          <w:szCs w:val="28"/>
          <w:rtl/>
          <w:lang w:bidi="ar-IQ"/>
        </w:rPr>
        <w:t>فيبر</w:t>
      </w:r>
      <w:r w:rsidRPr="00584B7D">
        <w:rPr>
          <w:rFonts w:ascii="Simplified Arabic" w:hAnsi="Simplified Arabic" w:cs="Simplified Arabic" w:hint="cs"/>
          <w:sz w:val="28"/>
          <w:szCs w:val="28"/>
          <w:rtl/>
          <w:lang w:bidi="ar-IQ"/>
        </w:rPr>
        <w:t xml:space="preserve"> مليئة بالقيم من بدايتها إلى نهايتها.</w:t>
      </w:r>
    </w:p>
    <w:p w:rsidR="000A18F7" w:rsidRDefault="000A18F7">
      <w:pPr>
        <w:rPr>
          <w:lang w:bidi="ar-IQ"/>
        </w:rPr>
      </w:pPr>
      <w:bookmarkStart w:id="0" w:name="_GoBack"/>
      <w:bookmarkEnd w:id="0"/>
    </w:p>
    <w:sectPr w:rsidR="000A18F7"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E8"/>
    <w:rsid w:val="000A18F7"/>
    <w:rsid w:val="006E10E3"/>
    <w:rsid w:val="009508E8"/>
    <w:rsid w:val="00B74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E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E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1886</Words>
  <Characters>10755</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2</cp:revision>
  <dcterms:created xsi:type="dcterms:W3CDTF">2015-02-04T18:09:00Z</dcterms:created>
  <dcterms:modified xsi:type="dcterms:W3CDTF">2015-02-04T18:10:00Z</dcterms:modified>
</cp:coreProperties>
</file>